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orinthians-7"/>
    <w:p>
      <w:pPr>
        <w:pStyle w:val="Heading1"/>
      </w:pPr>
      <w:r>
        <w:t xml:space="preserve">Homiletics Analysis: 2 Corinthians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Corinthians 7 brings a major relational and theological movement to resolution. Paul opens by completing the exhortation begun in 6:14 — calling the Corinthians to cleanse themselves from every defilement of flesh and spirit, perfecting holiness in the fear of God (v. 1). He then pivots to the emotional texture of his apostolic relationship with the Corinthians: he has wronged no one, corrupted no one, defrauded no one (v. 2); he speaks not in condemnation but in affection — they are in his heart to die and live together (vv. 3–4). The chapter then narrates Paul’s experience of affliction in Macedonia and God’s comfort through the arrival of Titus (vv. 5–7). Titus has brought a report of the Corinthians’ response to Paul’s severe letter — their sorrow, their longing, their zeal, their grief over the one who wronged him — and Paul rejoices not that they were grieved but that their grief produced repentance (vv. 8–9). The theological center follows: there are two kinds of sorrow — godly grief, which produces repentance leading to salvation; and worldly grief, which produces death (v. 10). Paul rehearses the fruits of their godly grief — earnestness, eagerness to clear themselves, indignation, fear, longing, zeal, avenging of wrong — concluding that in everything they demonstrated themselves to be innocent in the matter (vv. 11–12). The chapter closes with Paul’s full comfort, his boasting on their behalf to Titus, and Titus’s own deep affection for the Corinthians (vv. 13–16).</w:t>
      </w:r>
    </w:p>
    <w:p>
      <w:pPr>
        <w:pStyle w:val="BodyText"/>
      </w:pPr>
      <w:r>
        <w:rPr>
          <w:b/>
          <w:bCs/>
        </w:rPr>
        <w:t xml:space="preserve">This Text — Intent:</w:t>
      </w:r>
    </w:p>
    <w:p>
      <w:pPr>
        <w:pStyle w:val="BodyText"/>
      </w:pPr>
      <w:r>
        <w:t xml:space="preserve">God is seeking to accomplish two things through this passage simultaneously. First, He is pressing into the Corinthians (and into every reader) the distinction between godly grief and worldly grief — insisting that not all sorrow is equal, not all remorse is repentance, and that the right kind of sorrow is not a misery to be escaped but a gift that leads to life. Second, He is modeling through Paul what gospel-shaped pastoral relationship looks like — a relationship simultaneously marked by holiness, affection, honesty, and joy in another’s repentance. The passage aims to produce in the reader both a theological reckoning (which kind of sorrow do I have? which kind am I producing?) and a relational posture (what does it look like to love people toward repentance rather than away from it?).</w:t>
      </w:r>
    </w:p>
    <w:p>
      <w:r>
        <w:pict>
          <v:rect style="width:0;height:1.5pt" o:hralign="center" o:hrstd="t" o:hr="t"/>
        </w:pict>
      </w:r>
    </w:p>
    <w:p>
      <w:pPr>
        <w:pStyle w:val="FirstParagraph"/>
      </w:pPr>
      <w:r>
        <w:rPr>
          <w:b/>
          <w:bCs/>
        </w:rPr>
        <w:t xml:space="preserve">Subject Sentence:</w:t>
      </w:r>
      <w:r>
        <w:t xml:space="preserve"> </w:t>
      </w:r>
      <w:r>
        <w:t xml:space="preserve">Godly grief and worldly grief — two kinds of sorrow with utterly different destinations.</w:t>
      </w:r>
    </w:p>
    <w:p>
      <w:r>
        <w:pict>
          <v:rect style="width:0;height:1.5pt" o:hralign="center" o:hrstd="t" o:hr="t"/>
        </w:pict>
      </w:r>
    </w:p>
    <w:p>
      <w:pPr>
        <w:pStyle w:val="FirstParagraph"/>
      </w:pPr>
      <w:r>
        <w:rPr>
          <w:b/>
          <w:bCs/>
        </w:rPr>
        <w:t xml:space="preserve">Primary Claim:</w:t>
      </w:r>
      <w:r>
        <w:t xml:space="preserve"> </w:t>
      </w:r>
      <w:r>
        <w:t xml:space="preserve">God is pressing upon this congregation the distinction between godly sorrow that produces life-giving repentance and worldly sorrow that produces only death — calling them to welcome the grief that comes from truth rather than flee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repentance in verse 10</w:t>
      </w:r>
      <w:r>
        <w:t xml:space="preserve">: The statement that</w:t>
      </w:r>
      <w:r>
        <w:t xml:space="preserve"> </w:t>
      </w:r>
      <w:r>
        <w:t xml:space="preserve">“godly grief produces a repentance that leads to salvation without regret”</w:t>
      </w:r>
      <w:r>
        <w:t xml:space="preserve"> </w:t>
      </w:r>
      <w:r>
        <w:t xml:space="preserve">has generated significant interpretive debate. Roman Catholic and some Wesleyan readings have taken this verse as evidence that repentance is a disposition or emotional state that</w:t>
      </w:r>
      <w:r>
        <w:t xml:space="preserve"> </w:t>
      </w:r>
      <w:r>
        <w:rPr>
          <w:i/>
          <w:iCs/>
        </w:rPr>
        <w:t xml:space="preserve">earns</w:t>
      </w:r>
      <w:r>
        <w:t xml:space="preserve"> </w:t>
      </w:r>
      <w:r>
        <w:t xml:space="preserve">or</w:t>
      </w:r>
      <w:r>
        <w:t xml:space="preserve"> </w:t>
      </w:r>
      <w:r>
        <w:rPr>
          <w:i/>
          <w:iCs/>
        </w:rPr>
        <w:t xml:space="preserve">merits</w:t>
      </w:r>
      <w:r>
        <w:t xml:space="preserve"> </w:t>
      </w:r>
      <w:r>
        <w:t xml:space="preserve">movement toward salvation — making the quality of one’s sorrow a contributory cause of standing before God. This reads more into the verse than it can bear. The Greek</w:t>
      </w:r>
      <w:r>
        <w:t xml:space="preserve"> </w:t>
      </w:r>
      <w:r>
        <w:rPr>
          <w:i/>
          <w:iCs/>
        </w:rPr>
        <w:t xml:space="preserve">metanoian eis sōtērian</w:t>
      </w:r>
      <w:r>
        <w:t xml:space="preserve"> </w:t>
      </w:r>
      <w:r>
        <w:t xml:space="preserve">(repentance leading to salvation) is best read as repentance that issues in, moves toward, and demonstrates the reality of salvation — not as a meritorious cause. Paul’s contrast is not between sorrow that saves and sorrow that does not save; it is between sorrow that is productive of genuine turning and sorrow that is merely self-absorbed. The Reformed reading here is well-grounded: godly sorrow is the fruit, not the root, of regenerate life; it evidences and accompanies genuine conversion but does not generate it. Repentance is the gift of God (2 Timothy 2:25; Acts 11:18), and this passage celebrates its fruit without collapsing it into a contributory mechanism of salvation.</w:t>
      </w:r>
    </w:p>
    <w:p>
      <w:pPr>
        <w:pStyle w:val="BodyText"/>
      </w:pPr>
      <w:r>
        <w:rPr>
          <w:b/>
          <w:bCs/>
        </w:rPr>
        <w:t xml:space="preserve">Verse 1 and the cleansing command</w:t>
      </w:r>
      <w:r>
        <w:t xml:space="preserve">: The opening exhortation —</w:t>
      </w:r>
      <w:r>
        <w:t xml:space="preserve"> </w:t>
      </w:r>
      <w:r>
        <w:t xml:space="preserve">“let us cleanse ourselves from every defilement of body and spirit, bringing holiness to completion in the fear of God”</w:t>
      </w:r>
      <w:r>
        <w:t xml:space="preserve"> </w:t>
      </w:r>
      <w:r>
        <w:t xml:space="preserve">— has been read by some Wesleyan interpreters as a progressive sanctification command supporting the doctrine of entire sanctification: a full cleansing from indwelling sin achievable in this life. The text does not support this. Paul uses the aorist subjunctive (</w:t>
      </w:r>
      <w:r>
        <w:rPr>
          <w:i/>
          <w:iCs/>
        </w:rPr>
        <w:t xml:space="preserve">katharisōmen</w:t>
      </w:r>
      <w:r>
        <w:t xml:space="preserve">, let us cleanse), which most naturally speaks to a decisive break or ongoing active commitment, not a final state.</w:t>
      </w:r>
      <w:r>
        <w:t xml:space="preserve"> </w:t>
      </w:r>
      <w:r>
        <w:t xml:space="preserve">“Bringing holiness to completion”</w:t>
      </w:r>
      <w:r>
        <w:t xml:space="preserve"> </w:t>
      </w:r>
      <w:r>
        <w:t xml:space="preserve">(</w:t>
      </w:r>
      <w:r>
        <w:rPr>
          <w:i/>
          <w:iCs/>
        </w:rPr>
        <w:t xml:space="preserve">epiteleō</w:t>
      </w:r>
      <w:r>
        <w:t xml:space="preserve">) means pursuing and completing the work of holiness, not arriving at moral perfection. The Reformed reading rightly holds both: definitive sanctification (positional) and progressive sanctification (ongoing) are both biblical — but Paul here is calling to active, disciplined pursuit of holiness, not announcing a threshold of sinless completion. A Baptist reading that emphasizes community accountability and disciplined holiness is compatible with the Reformed reading here, though not identical.</w:t>
      </w:r>
    </w:p>
    <w:p>
      <w:pPr>
        <w:pStyle w:val="BodyText"/>
      </w:pPr>
      <w:r>
        <w:rPr>
          <w:b/>
          <w:bCs/>
        </w:rPr>
        <w:t xml:space="preserve">The</w:t>
      </w:r>
      <w:r>
        <w:rPr>
          <w:b/>
          <w:bCs/>
        </w:rPr>
        <w:t xml:space="preserve"> </w:t>
      </w:r>
      <w:r>
        <w:rPr>
          <w:b/>
          <w:bCs/>
        </w:rPr>
        <w:t xml:space="preserve">“severe letter”</w:t>
      </w:r>
      <w:r>
        <w:rPr>
          <w:b/>
          <w:bCs/>
        </w:rPr>
        <w:t xml:space="preserve"> </w:t>
      </w:r>
      <w:r>
        <w:rPr>
          <w:b/>
          <w:bCs/>
        </w:rPr>
        <w:t xml:space="preserve">and Paul’s apostolic authority</w:t>
      </w:r>
      <w:r>
        <w:t xml:space="preserve">: Some readings treat 2 Corinthians 7 as primarily a narrative of pastoral relief — Paul glad the letter worked, everything resolved. This misses the theological load the chapter is carrying. The narrative is in service of the doctrinal point (vv. 10–11): the arrival of Titus and the Corinthians’ response are</w:t>
      </w:r>
      <w:r>
        <w:t xml:space="preserve"> </w:t>
      </w:r>
      <w:r>
        <w:rPr>
          <w:i/>
          <w:iCs/>
        </w:rPr>
        <w:t xml:space="preserve">evidence</w:t>
      </w:r>
      <w:r>
        <w:t xml:space="preserve"> </w:t>
      </w:r>
      <w:r>
        <w:t xml:space="preserve">for the claim about godly grief, not merely a backstory. The events prove the principle; the principle interprets the events. Expositors who preach only the narrative (Paul’s anxiety, Titus’s arrival, the restoration of relationship) without drawing the doctrinal point have not finished the passage.</w:t>
      </w:r>
    </w:p>
    <w:p>
      <w:pPr>
        <w:pStyle w:val="BodyText"/>
      </w:pPr>
      <w:r>
        <w:rPr>
          <w:b/>
          <w:bCs/>
        </w:rPr>
        <w:t xml:space="preserve">Verse 12 and Paul’s stated purpose</w:t>
      </w:r>
      <w:r>
        <w:t xml:space="preserve">: Paul says he wrote not primarily on account of the offender or the offended, but so that the Corinthians’ earnestness for Paul might be made manifest before God. Some read this as Paul prioritizing his own pastoral reputation. This misreads the grammar and tone.</w:t>
      </w:r>
      <w:r>
        <w:t xml:space="preserve"> </w:t>
      </w:r>
      <w:r>
        <w:t xml:space="preserve">“Before God”</w:t>
      </w:r>
      <w:r>
        <w:t xml:space="preserve"> </w:t>
      </w:r>
      <w:r>
        <w:t xml:space="preserve">(</w:t>
      </w:r>
      <w:r>
        <w:rPr>
          <w:i/>
          <w:iCs/>
        </w:rPr>
        <w:t xml:space="preserve">enōpion tou theou</w:t>
      </w:r>
      <w:r>
        <w:t xml:space="preserve">) signals that Paul is describing a relational clarity that is fundamentally coram deo — the letter was sent so that the</w:t>
      </w:r>
      <w:r>
        <w:t xml:space="preserve"> </w:t>
      </w:r>
      <w:r>
        <w:rPr>
          <w:i/>
          <w:iCs/>
        </w:rPr>
        <w:t xml:space="preserve">true state of the relationship</w:t>
      </w:r>
      <w:r>
        <w:t xml:space="preserve"> </w:t>
      </w:r>
      <w:r>
        <w:t xml:space="preserve">would be made visible in the sight of God. This is a pastoral and spiritual purpose, not a self-protective one.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51:17</w:t>
      </w:r>
      <w:r>
        <w:t xml:space="preserve"> </w:t>
      </w:r>
      <w:r>
        <w:t xml:space="preserve">—</w:t>
      </w:r>
      <w:r>
        <w:t xml:space="preserve"> </w:t>
      </w:r>
      <w:r>
        <w:t xml:space="preserve">“The sacrifices of God are a broken spirit; a broken and contrite heart, O God, you will not despise.”</w:t>
      </w:r>
      <w:r>
        <w:t xml:space="preserve"> </w:t>
      </w:r>
      <w:r>
        <w:t xml:space="preserve">The Old Testament ground for godly grief: true sorrow over sin is not rejected by God but received. Psalm 51 is the canonical locus of godly grief in its full depth, setting the stage for Paul’s distinction in 2 Corinthians 7:10.</w:t>
      </w:r>
    </w:p>
    <w:p>
      <w:pPr>
        <w:numPr>
          <w:ilvl w:val="0"/>
          <w:numId w:val="1001"/>
        </w:numPr>
      </w:pPr>
      <w:r>
        <w:rPr>
          <w:b/>
          <w:bCs/>
        </w:rPr>
        <w:t xml:space="preserve">Matthew 5:4</w:t>
      </w:r>
      <w:r>
        <w:t xml:space="preserve"> </w:t>
      </w:r>
      <w:r>
        <w:t xml:space="preserve">—</w:t>
      </w:r>
      <w:r>
        <w:t xml:space="preserve"> </w:t>
      </w:r>
      <w:r>
        <w:t xml:space="preserve">“Blessed are those who mourn, for they shall be comforted.”</w:t>
      </w:r>
      <w:r>
        <w:t xml:space="preserve"> </w:t>
      </w:r>
      <w:r>
        <w:t xml:space="preserve">Jesus places godly grief — the mourning that comes from seeing one’s own spiritual poverty — among the blessings of the Kingdom. The Beatitude structure confirms that this sorrow is not a misery to escape but a sign of grace.</w:t>
      </w:r>
    </w:p>
    <w:p>
      <w:pPr>
        <w:numPr>
          <w:ilvl w:val="0"/>
          <w:numId w:val="1001"/>
        </w:numPr>
      </w:pPr>
      <w:r>
        <w:rPr>
          <w:b/>
          <w:bCs/>
        </w:rPr>
        <w:t xml:space="preserve">Acts 2:37–38</w:t>
      </w:r>
      <w:r>
        <w:t xml:space="preserve"> </w:t>
      </w:r>
      <w:r>
        <w:t xml:space="preserve">—</w:t>
      </w:r>
      <w:r>
        <w:t xml:space="preserve"> </w:t>
      </w:r>
      <w:r>
        <w:t xml:space="preserve">“They were cut to the heart, and said to Peter and the rest of the apostles,</w:t>
      </w:r>
      <w:r>
        <w:t xml:space="preserve"> </w:t>
      </w:r>
      <w:r>
        <w:t xml:space="preserve">‘Brothers, what shall we do?’</w:t>
      </w:r>
      <w:r>
        <w:t xml:space="preserve">”</w:t>
      </w:r>
      <w:r>
        <w:t xml:space="preserve"> </w:t>
      </w:r>
      <w:r>
        <w:t xml:space="preserve">This is godly grief producing repentance in real time, on Pentecost. The</w:t>
      </w:r>
      <w:r>
        <w:t xml:space="preserve"> </w:t>
      </w:r>
      <w:r>
        <w:t xml:space="preserve">“cutting to the heart”</w:t>
      </w:r>
      <w:r>
        <w:t xml:space="preserve"> </w:t>
      </w:r>
      <w:r>
        <w:t xml:space="preserve">is the sorrow; the</w:t>
      </w:r>
      <w:r>
        <w:t xml:space="preserve"> </w:t>
      </w:r>
      <w:r>
        <w:t xml:space="preserve">“what shall we do?”</w:t>
      </w:r>
      <w:r>
        <w:t xml:space="preserve"> </w:t>
      </w:r>
      <w:r>
        <w:t xml:space="preserve">is the repentance it produces. A canonical illustration of 2 Corinthians 7:10 in narrative form.</w:t>
      </w:r>
    </w:p>
    <w:p>
      <w:pPr>
        <w:numPr>
          <w:ilvl w:val="0"/>
          <w:numId w:val="1001"/>
        </w:numPr>
      </w:pPr>
      <w:r>
        <w:rPr>
          <w:b/>
          <w:bCs/>
        </w:rPr>
        <w:t xml:space="preserve">2 Timothy 2:25</w:t>
      </w:r>
      <w:r>
        <w:t xml:space="preserve"> </w:t>
      </w:r>
      <w:r>
        <w:t xml:space="preserve">—</w:t>
      </w:r>
      <w:r>
        <w:t xml:space="preserve"> </w:t>
      </w:r>
      <w:r>
        <w:t xml:space="preserve">“God may perhaps grant them repentance leading to a knowledge of the truth.”</w:t>
      </w:r>
      <w:r>
        <w:t xml:space="preserve"> </w:t>
      </w:r>
      <w:r>
        <w:t xml:space="preserve">Repentance is here explicitly described as the gift of God, grounding the Reformed reading that godly sorrow and repentance are worked by God, not self-generated. The same phrase</w:t>
      </w:r>
      <w:r>
        <w:t xml:space="preserve"> </w:t>
      </w:r>
      <w:r>
        <w:rPr>
          <w:i/>
          <w:iCs/>
        </w:rPr>
        <w:t xml:space="preserve">metanoian</w:t>
      </w:r>
      <w:r>
        <w:t xml:space="preserve"> </w:t>
      </w:r>
      <w:r>
        <w:t xml:space="preserve">appears in both passages, linking them canonically.</w:t>
      </w:r>
    </w:p>
    <w:p>
      <w:pPr>
        <w:numPr>
          <w:ilvl w:val="0"/>
          <w:numId w:val="1001"/>
        </w:numPr>
      </w:pPr>
      <w:r>
        <w:rPr>
          <w:b/>
          <w:bCs/>
        </w:rPr>
        <w:t xml:space="preserve">Romans 2:4</w:t>
      </w:r>
      <w:r>
        <w:t xml:space="preserve"> </w:t>
      </w:r>
      <w:r>
        <w:t xml:space="preserve">—</w:t>
      </w:r>
      <w:r>
        <w:t xml:space="preserve"> </w:t>
      </w:r>
      <w:r>
        <w:t xml:space="preserve">“God’s kindness is meant to lead you to repentance.”</w:t>
      </w:r>
      <w:r>
        <w:t xml:space="preserve"> </w:t>
      </w:r>
      <w:r>
        <w:t xml:space="preserve">Paul elsewhere grounds repentance in divine initiative — the kindness of God leading toward turning. This canonical context confirms that repentance is always the fruit of something God is doing, whether through His kindness (Romans 2) or through the truth of a faithful letter (2 Corinthians 7).</w:t>
      </w:r>
    </w:p>
    <w:p>
      <w:r>
        <w:pict>
          <v:rect style="width:0;height:1.5pt" o:hralign="center" o:hrstd="t" o:hr="t"/>
        </w:pict>
      </w:r>
    </w:p>
    <w:p>
      <w:pPr>
        <w:pStyle w:val="FirstParagraph"/>
      </w:pPr>
      <w:r>
        <w:rPr>
          <w:b/>
          <w:bCs/>
        </w:rPr>
        <w:t xml:space="preserve">Aim:</w:t>
      </w:r>
      <w:r>
        <w:t xml:space="preserve"> </w:t>
      </w:r>
      <w:r>
        <w:t xml:space="preserve">To bring the reader to a reckoning with the distinction between godly grief and worldly grief — and to press the claim that the grief that stings and strips is the one that leads to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Exhortation to cleanse from all defilement of body and spirit; complete holiness in the fear of God</w:t>
            </w:r>
          </w:p>
        </w:tc>
        <w:tc>
          <w:tcPr/>
          <w:p>
            <w:pPr>
              <w:pStyle w:val="Compact"/>
            </w:pPr>
            <w:r>
              <w:t xml:space="preserve">Closing the parenthesis of 6:14–7:1; grounds application of the unequal yoke warning</w:t>
            </w:r>
          </w:p>
        </w:tc>
      </w:tr>
      <w:tr>
        <w:tc>
          <w:tcPr/>
          <w:p>
            <w:pPr>
              <w:pStyle w:val="Compact"/>
            </w:pPr>
            <w:r>
              <w:t xml:space="preserve">7:2–4</w:t>
            </w:r>
          </w:p>
        </w:tc>
        <w:tc>
          <w:tcPr/>
          <w:p>
            <w:pPr>
              <w:pStyle w:val="Compact"/>
            </w:pPr>
            <w:r>
              <w:t xml:space="preserve">Paul’s plea for relational room: he has wronged, corrupted, defrauded no one; speaks not in condemnation but in shared life and deep affection; overflows with comfort despite afflictions</w:t>
            </w:r>
          </w:p>
        </w:tc>
        <w:tc>
          <w:tcPr/>
          <w:p>
            <w:pPr>
              <w:pStyle w:val="Compact"/>
            </w:pPr>
            <w:r>
              <w:t xml:space="preserve">“Make room for us”</w:t>
            </w:r>
            <w:r>
              <w:t xml:space="preserve"> </w:t>
            </w:r>
            <w:r>
              <w:t xml:space="preserve">— pastoral appeal, not demand; Paul models affection that does not excuse but does not condemn</w:t>
            </w:r>
          </w:p>
        </w:tc>
      </w:tr>
      <w:tr>
        <w:tc>
          <w:tcPr/>
          <w:p>
            <w:pPr>
              <w:pStyle w:val="Compact"/>
            </w:pPr>
            <w:r>
              <w:t xml:space="preserve">7:5–7</w:t>
            </w:r>
          </w:p>
        </w:tc>
        <w:tc>
          <w:tcPr/>
          <w:p>
            <w:pPr>
              <w:pStyle w:val="Compact"/>
            </w:pPr>
            <w:r>
              <w:t xml:space="preserve">Narrative: Paul’s affliction in Macedonia; no rest, fears on every side; God comforts the downcast through Titus’s arrival and the report of Corinthian longing, mourning, and zeal for Paul</w:t>
            </w:r>
          </w:p>
        </w:tc>
        <w:tc>
          <w:tcPr/>
          <w:p>
            <w:pPr>
              <w:pStyle w:val="Compact"/>
            </w:pPr>
            <w:r>
              <w:rPr>
                <w:i/>
                <w:iCs/>
              </w:rPr>
              <w:t xml:space="preserve">Ho parakalōn tous tapeinous</w:t>
            </w:r>
            <w:r>
              <w:t xml:space="preserve"> </w:t>
            </w:r>
            <w:r>
              <w:t xml:space="preserve">—</w:t>
            </w:r>
            <w:r>
              <w:t xml:space="preserve"> </w:t>
            </w:r>
            <w:r>
              <w:t xml:space="preserve">“who comforts the downcast”</w:t>
            </w:r>
            <w:r>
              <w:t xml:space="preserve"> </w:t>
            </w:r>
            <w:r>
              <w:t xml:space="preserve">— a title for God; comfort is embodied through a person (Titus)</w:t>
            </w:r>
          </w:p>
        </w:tc>
      </w:tr>
      <w:tr>
        <w:tc>
          <w:tcPr/>
          <w:p>
            <w:pPr>
              <w:pStyle w:val="Compact"/>
            </w:pPr>
            <w:r>
              <w:t xml:space="preserve">7:8–9</w:t>
            </w:r>
          </w:p>
        </w:tc>
        <w:tc>
          <w:tcPr/>
          <w:p>
            <w:pPr>
              <w:pStyle w:val="Compact"/>
            </w:pPr>
            <w:r>
              <w:t xml:space="preserve">Paul acknowledges the severe letter grieved them; he does not regret it (though he did temporarily); he rejoices — not at their grief but that their grief led to repentance</w:t>
            </w:r>
          </w:p>
        </w:tc>
        <w:tc>
          <w:tcPr/>
          <w:p>
            <w:pPr>
              <w:pStyle w:val="Compact"/>
            </w:pPr>
            <w:r>
              <w:t xml:space="preserve">Critical pastoral distinction: not grief-seeking, but fruit-seeing; the end justifies the painful means</w:t>
            </w:r>
          </w:p>
        </w:tc>
      </w:tr>
      <w:tr>
        <w:tc>
          <w:tcPr/>
          <w:p>
            <w:pPr>
              <w:pStyle w:val="Compact"/>
            </w:pPr>
            <w:r>
              <w:t xml:space="preserve">7:10</w:t>
            </w:r>
          </w:p>
        </w:tc>
        <w:tc>
          <w:tcPr/>
          <w:p>
            <w:pPr>
              <w:pStyle w:val="Compact"/>
            </w:pPr>
            <w:r>
              <w:t xml:space="preserve">The theological center: godly grief produces repentance leading to salvation without regret; worldly grief produces death</w:t>
            </w:r>
          </w:p>
        </w:tc>
        <w:tc>
          <w:tcPr/>
          <w:p>
            <w:pPr>
              <w:pStyle w:val="Compact"/>
            </w:pPr>
            <w:r>
              <w:t xml:space="preserve">The pivot of the entire chapter; a doctrinal claim embedded in a pastoral narrative</w:t>
            </w:r>
          </w:p>
        </w:tc>
      </w:tr>
      <w:tr>
        <w:tc>
          <w:tcPr/>
          <w:p>
            <w:pPr>
              <w:pStyle w:val="Compact"/>
            </w:pPr>
            <w:r>
              <w:t xml:space="preserve">7:11</w:t>
            </w:r>
          </w:p>
        </w:tc>
        <w:tc>
          <w:tcPr/>
          <w:p>
            <w:pPr>
              <w:pStyle w:val="Compact"/>
            </w:pPr>
            <w:r>
              <w:t xml:space="preserve">Fruits of their godly grief enumerated: earnestness, eagerness to clear themselves, indignation, fear, longing, zeal, readiness to see justice done</w:t>
            </w:r>
          </w:p>
        </w:tc>
        <w:tc>
          <w:tcPr/>
          <w:p>
            <w:pPr>
              <w:pStyle w:val="Compact"/>
            </w:pPr>
            <w:r>
              <w:t xml:space="preserve">Seven-fold evidence; Paul is building a cumulative case</w:t>
            </w:r>
          </w:p>
        </w:tc>
      </w:tr>
      <w:tr>
        <w:tc>
          <w:tcPr/>
          <w:p>
            <w:pPr>
              <w:pStyle w:val="Compact"/>
            </w:pPr>
            <w:r>
              <w:t xml:space="preserve">7:12</w:t>
            </w:r>
          </w:p>
        </w:tc>
        <w:tc>
          <w:tcPr/>
          <w:p>
            <w:pPr>
              <w:pStyle w:val="Compact"/>
            </w:pPr>
            <w:r>
              <w:t xml:space="preserve">Paul restates his purpose: not primarily for the offender or offended, but to demonstrate before God the Corinthians’ earnestness for Paul</w:t>
            </w:r>
          </w:p>
        </w:tc>
        <w:tc>
          <w:tcPr/>
          <w:p>
            <w:pPr>
              <w:pStyle w:val="Compact"/>
            </w:pPr>
            <w:r>
              <w:t xml:space="preserve">Purpose of the letter was relational/spiritual clarity, not merely conflict resolution</w:t>
            </w:r>
          </w:p>
        </w:tc>
      </w:tr>
      <w:tr>
        <w:tc>
          <w:tcPr/>
          <w:p>
            <w:pPr>
              <w:pStyle w:val="Compact"/>
            </w:pPr>
            <w:r>
              <w:t xml:space="preserve">7:13–16</w:t>
            </w:r>
          </w:p>
        </w:tc>
        <w:tc>
          <w:tcPr/>
          <w:p>
            <w:pPr>
              <w:pStyle w:val="Compact"/>
            </w:pPr>
            <w:r>
              <w:t xml:space="preserve">Paul’s complete comfort; his boasting to Titus about them proven true; Titus’s own deep affection for the Corinthians; Paul’s full confidence in them</w:t>
            </w:r>
          </w:p>
        </w:tc>
        <w:tc>
          <w:tcPr/>
          <w:p>
            <w:pPr>
              <w:pStyle w:val="Compact"/>
            </w:pPr>
            <w:r>
              <w:t xml:space="preserve">The chapter closes in joy; pastoral relationship restored and vindicated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w:t>
            </w:r>
          </w:p>
        </w:tc>
        <w:tc>
          <w:tcPr/>
          <w:p>
            <w:pPr>
              <w:pStyle w:val="Compact"/>
            </w:pPr>
            <w:r>
              <w:t xml:space="preserve">The Command: Cleanse and Complete Holiness</w:t>
            </w:r>
          </w:p>
        </w:tc>
      </w:tr>
      <w:tr>
        <w:tc>
          <w:tcPr/>
          <w:p>
            <w:pPr>
              <w:pStyle w:val="Compact"/>
            </w:pPr>
            <w:r>
              <w:t xml:space="preserve">2</w:t>
            </w:r>
          </w:p>
        </w:tc>
        <w:tc>
          <w:tcPr/>
          <w:p>
            <w:pPr>
              <w:pStyle w:val="Compact"/>
            </w:pPr>
            <w:r>
              <w:t xml:space="preserve">7:2–4</w:t>
            </w:r>
          </w:p>
        </w:tc>
        <w:tc>
          <w:tcPr/>
          <w:p>
            <w:pPr>
              <w:pStyle w:val="Compact"/>
            </w:pPr>
            <w:r>
              <w:t xml:space="preserve">The Appeal: Make Room for Authentic Pastoral Relationship</w:t>
            </w:r>
          </w:p>
        </w:tc>
      </w:tr>
      <w:tr>
        <w:tc>
          <w:tcPr/>
          <w:p>
            <w:pPr>
              <w:pStyle w:val="Compact"/>
            </w:pPr>
            <w:r>
              <w:t xml:space="preserve">3</w:t>
            </w:r>
          </w:p>
        </w:tc>
        <w:tc>
          <w:tcPr/>
          <w:p>
            <w:pPr>
              <w:pStyle w:val="Compact"/>
            </w:pPr>
            <w:r>
              <w:t xml:space="preserve">7:5–7</w:t>
            </w:r>
          </w:p>
        </w:tc>
        <w:tc>
          <w:tcPr/>
          <w:p>
            <w:pPr>
              <w:pStyle w:val="Compact"/>
            </w:pPr>
            <w:r>
              <w:t xml:space="preserve">The Narrative: God Comforts the Downcast Through a Person</w:t>
            </w:r>
          </w:p>
        </w:tc>
      </w:tr>
      <w:tr>
        <w:tc>
          <w:tcPr/>
          <w:p>
            <w:pPr>
              <w:pStyle w:val="Compact"/>
            </w:pPr>
            <w:r>
              <w:t xml:space="preserve">4</w:t>
            </w:r>
          </w:p>
        </w:tc>
        <w:tc>
          <w:tcPr/>
          <w:p>
            <w:pPr>
              <w:pStyle w:val="Compact"/>
            </w:pPr>
            <w:r>
              <w:t xml:space="preserve">7:8–9</w:t>
            </w:r>
          </w:p>
        </w:tc>
        <w:tc>
          <w:tcPr/>
          <w:p>
            <w:pPr>
              <w:pStyle w:val="Compact"/>
            </w:pPr>
            <w:r>
              <w:t xml:space="preserve">The Pivot: Grief That Leads to Life Is Not Something to Regret</w:t>
            </w:r>
          </w:p>
        </w:tc>
      </w:tr>
      <w:tr>
        <w:tc>
          <w:tcPr/>
          <w:p>
            <w:pPr>
              <w:pStyle w:val="Compact"/>
            </w:pPr>
            <w:r>
              <w:t xml:space="preserve">5</w:t>
            </w:r>
          </w:p>
        </w:tc>
        <w:tc>
          <w:tcPr/>
          <w:p>
            <w:pPr>
              <w:pStyle w:val="Compact"/>
            </w:pPr>
            <w:r>
              <w:t xml:space="preserve">7:10–11</w:t>
            </w:r>
          </w:p>
        </w:tc>
        <w:tc>
          <w:tcPr/>
          <w:p>
            <w:pPr>
              <w:pStyle w:val="Compact"/>
            </w:pPr>
            <w:r>
              <w:t xml:space="preserve">The Doctrine: Two Kinds of Sorrow, Two Destinations</w:t>
            </w:r>
          </w:p>
        </w:tc>
      </w:tr>
      <w:tr>
        <w:tc>
          <w:tcPr/>
          <w:p>
            <w:pPr>
              <w:pStyle w:val="Compact"/>
            </w:pPr>
            <w:r>
              <w:t xml:space="preserve">6</w:t>
            </w:r>
          </w:p>
        </w:tc>
        <w:tc>
          <w:tcPr/>
          <w:p>
            <w:pPr>
              <w:pStyle w:val="Compact"/>
            </w:pPr>
            <w:r>
              <w:t xml:space="preserve">7:12–16</w:t>
            </w:r>
          </w:p>
        </w:tc>
        <w:tc>
          <w:tcPr/>
          <w:p>
            <w:pPr>
              <w:pStyle w:val="Compact"/>
            </w:pPr>
            <w:r>
              <w:t xml:space="preserve">The Resolution: Full Comfort, Vindicated Trust, and Shared Joy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Godly grief and worldly grief — two kinds of sorrow with utterly different destinations.</w:t>
      </w:r>
    </w:p>
    <w:p>
      <w:pPr>
        <w:pStyle w:val="BodyText"/>
      </w:pPr>
      <w:r>
        <w:rPr>
          <w:b/>
          <w:bCs/>
        </w:rPr>
        <w:t xml:space="preserve">Primary Claim:</w:t>
      </w:r>
      <w:r>
        <w:t xml:space="preserve"> </w:t>
      </w:r>
      <w:r>
        <w:t xml:space="preserve">God is pressing upon this congregation the distinction between godly sorrow that produces life-giving repentance and worldly sorrow that produces only death — calling them to welcome the grief that comes from truth rather than flee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kind of sorrow you carry.</w:t>
      </w:r>
      <w:r>
        <w:t xml:space="preserve"> </w:t>
      </w:r>
      <w:r>
        <w:rPr>
          <w:i/>
          <w:iCs/>
        </w:rPr>
        <w:t xml:space="preserve">(Mind/belief)</w:t>
      </w:r>
      <w:r>
        <w:t xml:space="preserve"> </w:t>
      </w:r>
      <w:r>
        <w:t xml:space="preserve">Not all regret is repentance, and not all sorrow is godly grief. Worldly sorrow says,</w:t>
      </w:r>
      <w:r>
        <w:t xml:space="preserve"> </w:t>
      </w:r>
      <w:r>
        <w:t xml:space="preserve">“I’m sorry I got caught,”</w:t>
      </w:r>
      <w:r>
        <w:t xml:space="preserve"> </w:t>
      </w:r>
      <w:r>
        <w:t xml:space="preserve">“I’m sorry this is costing me,”</w:t>
      </w:r>
      <w:r>
        <w:t xml:space="preserve"> </w:t>
      </w:r>
      <w:r>
        <w:t xml:space="preserve">“I’m sorry I feel this bad.”</w:t>
      </w:r>
      <w:r>
        <w:t xml:space="preserve"> </w:t>
      </w:r>
      <w:r>
        <w:t xml:space="preserve">Godly grief says,</w:t>
      </w:r>
      <w:r>
        <w:t xml:space="preserve"> </w:t>
      </w:r>
      <w:r>
        <w:t xml:space="preserve">“I have sinned against a holy God and against the people He put in my life, and I want to be different, not just feel better.”</w:t>
      </w:r>
      <w:r>
        <w:t xml:space="preserve"> </w:t>
      </w:r>
      <w:r>
        <w:t xml:space="preserve">The Corinthians’ grief was real and productive because it moved — it produced earnestness, indignation, longing, zeal. If your remorse has produced nothing — if you feel bad but nothing has moved in you — that is a diagnostic sign worth sitting with before God.</w:t>
      </w:r>
    </w:p>
    <w:p>
      <w:pPr>
        <w:pStyle w:val="BodyText"/>
      </w:pPr>
      <w:r>
        <w:rPr>
          <w:b/>
          <w:bCs/>
        </w:rPr>
        <w:t xml:space="preserve">2. Stop fleeing the grief that God sends through truth.</w:t>
      </w:r>
      <w:r>
        <w:t xml:space="preserve"> </w:t>
      </w:r>
      <w:r>
        <w:rPr>
          <w:i/>
          <w:iCs/>
        </w:rPr>
        <w:t xml:space="preserve">(Affections/worship)</w:t>
      </w:r>
      <w:r>
        <w:t xml:space="preserve"> </w:t>
      </w:r>
      <w:r>
        <w:t xml:space="preserve">Paul’s letter was painful. It grieved the Corinthians. Paul himself momentarily regretted sending it. But he did not regret it ultimately — because the grief was productive of something beautiful. The reflex of the human heart is to run from pain, to manage sorrow, to escape the discomfort of conviction. But this passage calls you to something counterintuitive: receive the grief that comes from truth. The wound of a faithful friend — of a true word, a hard letter, an honest sermon — is not an injury to resent. It is a gift in disguise. Worship the God who loves you enough to wound you toward life.</w:t>
      </w:r>
    </w:p>
    <w:p>
      <w:pPr>
        <w:pStyle w:val="BodyText"/>
      </w:pPr>
      <w:r>
        <w:rPr>
          <w:b/>
          <w:bCs/>
        </w:rPr>
        <w:t xml:space="preserve">3. Trust God-given instruments of comfort — human embodiment of divine care.</w:t>
      </w:r>
      <w:r>
        <w:t xml:space="preserve"> </w:t>
      </w:r>
      <w:r>
        <w:rPr>
          <w:i/>
          <w:iCs/>
        </w:rPr>
        <w:t xml:space="preserve">(Mind/belief)</w:t>
      </w:r>
      <w:r>
        <w:t xml:space="preserve"> </w:t>
      </w:r>
      <w:r>
        <w:t xml:space="preserve">Paul describes God as the one</w:t>
      </w:r>
      <w:r>
        <w:t xml:space="preserve"> </w:t>
      </w:r>
      <w:r>
        <w:t xml:space="preserve">“who comforts the downcast”</w:t>
      </w:r>
      <w:r>
        <w:t xml:space="preserve"> </w:t>
      </w:r>
      <w:r>
        <w:t xml:space="preserve">— and then immediately says that comfort arrived through Titus. Divine comfort arrives through embodied means: a person, a presence, a word spoken in person. If you are in affliction and waiting for some purely interior, unmediated spiritual experience of comfort, you may be waiting in the wrong way. God regularly comforts His people through human messengers. And conversely: to bring presence, to bear news, to embody genuine care to someone in their affliction — this is to participate in the divine work of comforting the downcast.</w:t>
      </w:r>
    </w:p>
    <w:p>
      <w:pPr>
        <w:pStyle w:val="BodyText"/>
      </w:pPr>
      <w:r>
        <w:rPr>
          <w:b/>
          <w:bCs/>
        </w:rPr>
        <w:t xml:space="preserve">4. Let the repentance of others produce joy in you, not merely relief.</w:t>
      </w:r>
      <w:r>
        <w:t xml:space="preserve"> </w:t>
      </w:r>
      <w:r>
        <w:rPr>
          <w:i/>
          <w:iCs/>
        </w:rPr>
        <w:t xml:space="preserve">(Affections/worship)</w:t>
      </w:r>
      <w:r>
        <w:t xml:space="preserve"> </w:t>
      </w:r>
      <w:r>
        <w:t xml:space="preserve">Paul’s response to the Corinthians’ repentance is not grudging acknowledgment or cautious re-engagement. It is overflow. He comforts Titus; he boasts; he has complete confidence. The pastoral posture modeled here is one that genuinely rejoices when another person turns — that is moved by another’s repentance as though it were one’s own deliverance. Examine whether you are capable of this joy in another’s turning. A heart that grudges repentance, that withholds joy, that remains cold after another has genuinely moved — that is a heart that has not understood the gospel well.</w:t>
      </w:r>
    </w:p>
    <w:p>
      <w:pPr>
        <w:pStyle w:val="BodyText"/>
      </w:pPr>
      <w:r>
        <w:rPr>
          <w:b/>
          <w:bCs/>
        </w:rPr>
        <w:t xml:space="preserve">5. Pursue holiness as a completing, not a beginning.</w:t>
      </w:r>
      <w:r>
        <w:t xml:space="preserve"> </w:t>
      </w:r>
      <w:r>
        <w:rPr>
          <w:i/>
          <w:iCs/>
        </w:rPr>
        <w:t xml:space="preserve">(Will/behavior)</w:t>
      </w:r>
      <w:r>
        <w:t xml:space="preserve"> </w:t>
      </w:r>
      <w:r>
        <w:t xml:space="preserve">The command of verse 1 —</w:t>
      </w:r>
      <w:r>
        <w:t xml:space="preserve"> </w:t>
      </w:r>
      <w:r>
        <w:t xml:space="preserve">“bringing holiness to completion in the fear of God”</w:t>
      </w:r>
      <w:r>
        <w:t xml:space="preserve"> </w:t>
      </w:r>
      <w:r>
        <w:t xml:space="preserve">— is not a beginning-level instruction. It is a call to take what has already been established (the cleansing, the separation, the identity in Christ) and press it forward to completion. Name one area of defilement — one attachment, one compromise, one relational entanglement — that you have tolerated rather than cleansed. The text calls not to general spiritual improvement but to specific, deliberate, active pursuit: cleanse yourself. Not because cleansing earns standing, but because standing before a holy God (the fear of God) demands that the life match the identity.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Corinthians 7 establishes that God governs not only the content of our sorrow but its direction and destination. The theological claim at the chapter’s center — that godly grief and worldly grief are categorically different and lead to categorically different ends — reveals God as one who works through painful means to accomplish redemptive ends. God is not absent from affliction; He is the one who comforts the downcast, and He does so precisely through the means that produced the downcast condition in the first place: the truth, the faithful word, the unwelcome confrontation. The passage also reveals the character of God through the character of Paul: genuine pastoral love does not avoid the grief that truth produces; it endures its own sorrow over causing pain because it trusts the sovereign goodness of the grief-producing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carries significant Reformed freight on the nature of repentance. The Reformed tradition has consistently insisted that repentance is not a meritorious act that earns or contributes to salvation, but a fruit of grace — evidence of regeneration, not its cause. Second Corinthians 7:10 must be read in this light:</w:t>
      </w:r>
      <w:r>
        <w:t xml:space="preserve"> </w:t>
      </w:r>
      <w:r>
        <w:t xml:space="preserve">“repentance leading to salvation without regret”</w:t>
      </w:r>
      <w:r>
        <w:t xml:space="preserve"> </w:t>
      </w:r>
      <w:r>
        <w:t xml:space="preserve">is not a formula for earning rescue but a description of what genuine, God-given turning looks like and where it goes. The passage also presses the Reformed understanding of divine sovereignty over sanctification: God was working in the entire painful sequence — the original offense, the severe letter, Paul’s anxiety, Titus’s journey, the Corinthians’ grief — not as a passive observer who happened to use these events, but as the one actively governing them toward a specific spiritual end. The comfort that came through Titus was not coincidental; it was the action of</w:t>
      </w:r>
      <w:r>
        <w:t xml:space="preserve"> </w:t>
      </w:r>
      <w:r>
        <w:t xml:space="preserve">“the God who comforts the downcast”</w:t>
      </w:r>
      <w:r>
        <w:t xml:space="preserve"> </w:t>
      </w:r>
      <w:r>
        <w:t xml:space="preserve">(v. 6). The Reformed doctrine of providence is not merely a background assumption here — it is load-bearing for the passage’s coherence.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sorrow that stings most is often the sorrow that saves. Godly grief — the kind that comes from truth, from faithful confrontation, from the word that lands and wounds — is not a misery to escape. It is a grace to receive. If your remorse has not moved you, it is worldly grief, and worldly grief leads nowhere but death. Welcome the wound of truth. The God who comforts the downcast is also the God who sends the letter that breaks you open — and He does both on purpose.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only the narrative and missing the doctrine.</w:t>
      </w:r>
      <w:r>
        <w:t xml:space="preserve"> </w:t>
      </w:r>
      <w:r>
        <w:t xml:space="preserve">The account of Titus’s arrival, Paul’s anxiety, and the Corinthians’ response is vivid and emotionally engaging — and it is entirely possible to preach a moving sermon on</w:t>
      </w:r>
      <w:r>
        <w:t xml:space="preserve"> </w:t>
      </w:r>
      <w:r>
        <w:t xml:space="preserve">“God comforts the downcast”</w:t>
      </w:r>
      <w:r>
        <w:t xml:space="preserve"> </w:t>
      </w:r>
      <w:r>
        <w:t xml:space="preserve">from verses 5–7 without ever reaching the theological center of the passage in verses 10–11. This is a failure to preach the passage. The narrative is in service of the doctrine; the events illustrate the principle. Paul himself makes the doctrinal point explicit and at length. An exposition that does not land on the two-kinds-of-sorrow distinction has not preached 2 Corinthians 7.</w:t>
      </w:r>
    </w:p>
    <w:p>
      <w:pPr>
        <w:numPr>
          <w:ilvl w:val="0"/>
          <w:numId w:val="1002"/>
        </w:numPr>
      </w:pPr>
      <w:r>
        <w:rPr>
          <w:b/>
          <w:bCs/>
        </w:rPr>
        <w:t xml:space="preserve">Collapsing godly grief into emotional intensity.</w:t>
      </w:r>
      <w:r>
        <w:t xml:space="preserve"> </w:t>
      </w:r>
      <w:r>
        <w:t xml:space="preserve">The common mistake is to define godly grief as</w:t>
      </w:r>
      <w:r>
        <w:t xml:space="preserve"> </w:t>
      </w:r>
      <w:r>
        <w:rPr>
          <w:i/>
          <w:iCs/>
        </w:rPr>
        <w:t xml:space="preserve">deeper</w:t>
      </w:r>
      <w:r>
        <w:t xml:space="preserve"> </w:t>
      </w:r>
      <w:r>
        <w:t xml:space="preserve">feeling — more tears, more intensity of emotion. The text defines it differently: by its fruit. The Corinthians’ godly grief is identified by what it produced — earnestness, zeal, indignation, longing, readiness to see justice done (v. 11). Emotional intensity without these fruits is not evidence of godly grief; it may be worldly grief in heightened form. Preach the fruit-criteria, not the emotional-intensity criteria.</w:t>
      </w:r>
    </w:p>
    <w:p>
      <w:pPr>
        <w:numPr>
          <w:ilvl w:val="0"/>
          <w:numId w:val="1002"/>
        </w:numPr>
      </w:pPr>
      <w:r>
        <w:rPr>
          <w:b/>
          <w:bCs/>
        </w:rPr>
        <w:t xml:space="preserve">Making verse 10 a salvation-by-sorrow verse.</w:t>
      </w:r>
      <w:r>
        <w:t xml:space="preserve"> </w:t>
      </w:r>
      <w:r>
        <w:t xml:space="preserve">“Repentance leading to salvation”</w:t>
      </w:r>
      <w:r>
        <w:t xml:space="preserve"> </w:t>
      </w:r>
      <w:r>
        <w:t xml:space="preserve">must not be preached as a formula in which the quality of one’s sorrow generates one’s standing before God. This collapses into works-righteousness and misreads Paul’s argument. Paul is describing the character and direction of God-given repentance — where it leads and what it produces — not prescribing a threshold of emotional performance that earns rescue.</w:t>
      </w:r>
    </w:p>
    <w:p>
      <w:pPr>
        <w:numPr>
          <w:ilvl w:val="0"/>
          <w:numId w:val="1002"/>
        </w:numPr>
      </w:pPr>
      <w:r>
        <w:rPr>
          <w:b/>
          <w:bCs/>
        </w:rPr>
        <w:t xml:space="preserve">Treating verse 1 as a detached call to moral improvement.</w:t>
      </w:r>
      <w:r>
        <w:t xml:space="preserve"> </w:t>
      </w:r>
      <w:r>
        <w:t xml:space="preserve">The opening command (</w:t>
      </w:r>
      <w:r>
        <w:t xml:space="preserve">“cleanse yourselves from every defilement of body and spirit, perfecting holiness in the fear of God”</w:t>
      </w:r>
      <w:r>
        <w:t xml:space="preserve">) can easily be preached as a generic sanctification encouragement disconnected from the chapter’s argument. But verse 1 closes the parenthesis of 6:14–7:1 and directly grounds the relational and spiritual clarity that follows. The holiness command and the relational restoration are not separate subjects; they belong together. Cleansing from defilement is what makes the kind of gospel partnership Paul describes in verses 2–4 possible.</w:t>
      </w:r>
    </w:p>
    <w:p>
      <w:pPr>
        <w:numPr>
          <w:ilvl w:val="0"/>
          <w:numId w:val="1002"/>
        </w:numPr>
      </w:pPr>
      <w:r>
        <w:rPr>
          <w:b/>
          <w:bCs/>
        </w:rPr>
        <w:t xml:space="preserve">Sentimentalizing Paul’s pastoral relationship without its theological backbone.</w:t>
      </w:r>
      <w:r>
        <w:t xml:space="preserve"> </w:t>
      </w:r>
      <w:r>
        <w:t xml:space="preserve">The warmth of Paul’s language —</w:t>
      </w:r>
      <w:r>
        <w:t xml:space="preserve"> </w:t>
      </w:r>
      <w:r>
        <w:t xml:space="preserve">“you are in our heart to die and live together”</w:t>
      </w:r>
      <w:r>
        <w:t xml:space="preserve"> </w:t>
      </w:r>
      <w:r>
        <w:t xml:space="preserve">(v. 3), his overflow of joy, his pride in them — is genuinely tender and should not be flattened. But if this is preached as</w:t>
      </w:r>
      <w:r>
        <w:t xml:space="preserve"> </w:t>
      </w:r>
      <w:r>
        <w:t xml:space="preserve">“Paul was a relationally warm pastor and we should be like him,”</w:t>
      </w:r>
      <w:r>
        <w:t xml:space="preserve"> </w:t>
      </w:r>
      <w:r>
        <w:t xml:space="preserve">the passage has been reduced to a model of pastoral style. The warmth is grounded in the gospel and in shared repentance toward God. Paul’s joy is not relational relief; it is theological: he is rejoicing that God was at work in their sorrow, producing something that will not be regretted in eternity. Preach the ground of the warmth, not just the warmth itself.</w:t>
      </w:r>
    </w:p>
    <w:p>
      <w:pPr>
        <w:numPr>
          <w:ilvl w:val="0"/>
          <w:numId w:val="1002"/>
        </w:numPr>
      </w:pPr>
      <w:r>
        <w:rPr>
          <w:b/>
          <w:bCs/>
        </w:rPr>
        <w:t xml:space="preserve">Skipping the fear of God as a motivational category.</w:t>
      </w:r>
      <w:r>
        <w:t xml:space="preserve"> </w:t>
      </w:r>
      <w:r>
        <w:t xml:space="preserve">Paul grounds both the cleansing command (v. 1,</w:t>
      </w:r>
      <w:r>
        <w:t xml:space="preserve"> </w:t>
      </w:r>
      <w:r>
        <w:t xml:space="preserve">“in the fear of God”</w:t>
      </w:r>
      <w:r>
        <w:t xml:space="preserve">) and the implied character of the Corinthians’ response within a God-directed frame. Modern evangelical preaching tends to either ignore the fear of God as a motivational category or domesticate it into</w:t>
      </w:r>
      <w:r>
        <w:t xml:space="preserve"> </w:t>
      </w:r>
      <w:r>
        <w:t xml:space="preserve">“reverence.”</w:t>
      </w:r>
      <w:r>
        <w:t xml:space="preserve"> </w:t>
      </w:r>
      <w:r>
        <w:t xml:space="preserve">This passage will not allow that. The fear of God is the moral atmosphere in which holiness is pursued. Its absence from exposition leaves the applications rootless — behavior change without awe produces compliance, not transformation.</w:t>
      </w:r>
    </w:p>
    <w:p>
      <w:r>
        <w:pict>
          <v:rect style="width:0;height:1.5pt" o:hralign="center" o:hrstd="t" o:hr="t"/>
        </w:pict>
      </w:r>
    </w:p>
    <w:p>
      <w:pPr>
        <w:pStyle w:val="FirstParagraph"/>
      </w:pPr>
      <w:r>
        <w:rPr>
          <w:i/>
          <w:iCs/>
        </w:rPr>
        <w:t xml:space="preserve">Phrase to Describe: The sorrow that saves — godly grief, worldly grief, and the repentance that leads to life.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2026-07-14T21:08:03Z</dcterms:created>
  <dcterms:modified xsi:type="dcterms:W3CDTF">2026-07-14T21:08:03Z</dcterms:modified>
</cp:coreProperties>
</file>

<file path=docProps/custom.xml><?xml version="1.0" encoding="utf-8"?>
<Properties xmlns="http://schemas.openxmlformats.org/officeDocument/2006/custom-properties" xmlns:vt="http://schemas.openxmlformats.org/officeDocument/2006/docPropsVTypes"/>
</file>